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A2D48" w14:textId="2539C908" w:rsidR="00FB0512" w:rsidRDefault="009159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Tahoma" w:hAnsi="Tahoma" w:cs="Tahoma"/>
          <w:noProof/>
        </w:rPr>
        <w:drawing>
          <wp:inline distT="0" distB="0" distL="0" distR="0" wp14:anchorId="34E20010" wp14:editId="5D293C94">
            <wp:extent cx="2039517" cy="2039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AOI LOGO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57" cy="20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B055E" w14:textId="0687DC7B" w:rsidR="007157AF" w:rsidRDefault="0091590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color w:val="000000"/>
          <w:sz w:val="52"/>
          <w:szCs w:val="52"/>
        </w:rPr>
        <w:t>The Irish Trade and Professional Association for Doulas CLG</w:t>
      </w:r>
    </w:p>
    <w:p w14:paraId="1CC9B946" w14:textId="77777777" w:rsidR="007157AF" w:rsidRPr="0016570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Expenses Policy </w:t>
      </w:r>
    </w:p>
    <w:p w14:paraId="01D568E8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40" w:lineRule="auto"/>
        <w:ind w:left="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INTRODUCTION  </w:t>
      </w:r>
    </w:p>
    <w:p w14:paraId="732641C7" w14:textId="1346D1BB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3" w:lineRule="auto"/>
        <w:ind w:left="3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This policy sets out the basis on which expenses incurred by </w:t>
      </w:r>
      <w:r w:rsidR="00915904">
        <w:rPr>
          <w:rFonts w:ascii="Calibri" w:eastAsia="Calibri" w:hAnsi="Calibri" w:cs="Calibri"/>
          <w:color w:val="000000"/>
          <w:highlight w:val="white"/>
        </w:rPr>
        <w:t xml:space="preserve">the </w:t>
      </w:r>
      <w:bookmarkStart w:id="0" w:name="_GoBack"/>
      <w:bookmarkEnd w:id="0"/>
      <w:r w:rsidR="00915904">
        <w:rPr>
          <w:rFonts w:ascii="Calibri" w:eastAsia="Calibri" w:hAnsi="Calibri" w:cs="Calibri"/>
          <w:color w:val="000000"/>
          <w:highlight w:val="white"/>
        </w:rPr>
        <w:t>Irish Trade and Professional Association for Doulas</w:t>
      </w:r>
      <w:r>
        <w:rPr>
          <w:rFonts w:ascii="Calibri" w:eastAsia="Calibri" w:hAnsi="Calibri" w:cs="Calibri"/>
          <w:color w:val="000000"/>
          <w:highlight w:val="white"/>
        </w:rPr>
        <w:t xml:space="preserve"> members (executive committee members and general members) will be reimbursed, and the process for claiming same.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DB663A9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All expenses for executive committee members must be in line with their budget. Expenses outside of this require committee approval.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91A183E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1" w:lineRule="auto"/>
        <w:ind w:left="16" w:right="-4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Only those costs which are incurred, wholly &amp; necessarily for the furtherance of the association’s activities, will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be reimbursed.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920F828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5" w:firstLine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Only those costs which are approved by the Executive Committee for payment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will be paid.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DD1DA2" w14:textId="283AF8E9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9" w:right="-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The </w:t>
      </w:r>
      <w:r w:rsidR="00915904">
        <w:rPr>
          <w:rFonts w:ascii="Calibri" w:eastAsia="Calibri" w:hAnsi="Calibri" w:cs="Calibri"/>
          <w:color w:val="000000"/>
          <w:highlight w:val="white"/>
        </w:rPr>
        <w:t>ITPAD</w:t>
      </w:r>
      <w:r>
        <w:rPr>
          <w:rFonts w:ascii="Calibri" w:eastAsia="Calibri" w:hAnsi="Calibri" w:cs="Calibri"/>
          <w:color w:val="000000"/>
          <w:highlight w:val="white"/>
        </w:rPr>
        <w:t xml:space="preserve"> does not expect members to be out of pocket in respect of work carried out for the association and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encourages all members to submit claims for reasonable expenses incurred whilst carrying out their volunteer duties.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DC67025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25" w:line="240" w:lineRule="auto"/>
        <w:ind w:left="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PRINCIPLES  </w:t>
      </w:r>
    </w:p>
    <w:p w14:paraId="00C9204D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3" w:lineRule="auto"/>
        <w:ind w:left="358" w:hanging="358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 xml:space="preserve">Expenses are reimbursements by the association for actual costs incurred by a member in order to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carry out their duties. They are not payments for services.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EE8D548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 xml:space="preserve">Expenditure should be made by the most cost effective means available.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54B048D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3" w:lineRule="auto"/>
        <w:ind w:left="352" w:right="-4" w:hanging="352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 xml:space="preserve">The expenses incurred must not be of a standard or nature which would constitute a personal benefit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to the member eg. Expensive restaurant meals, alcoholic drinks etc. 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9FA488D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3" w:lineRule="auto"/>
        <w:ind w:left="378" w:right="-3" w:hanging="365"/>
        <w:jc w:val="both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 xml:space="preserve">Evidence must be provided that the expenditure has been incurred. Please note that our accountants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require that every expense claim is supported with relevant documentation or receipts. These should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be attached to expense claims.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1BE0CF6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69" w:line="240" w:lineRule="auto"/>
        <w:ind w:left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3. ALLOWABLE EXPENSES  </w:t>
      </w:r>
    </w:p>
    <w:p w14:paraId="7303F4A2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>Tea/coffee etc. for regional meetups, social events, in person AGM or other General Meeting.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9CCDEB1" w14:textId="77777777" w:rsidR="0016570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2" w:lineRule="auto"/>
        <w:ind w:left="13" w:right="192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lastRenderedPageBreak/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>Equipment and supplies required for the running of events and regular groups.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388162D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52" w:lineRule="auto"/>
        <w:ind w:left="13" w:right="192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>Venue rental costs must be pre-approved by the committees.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6C78926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>Regular venue-hire costs need to be approved annually.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3FE5579D" w14:textId="77777777" w:rsidR="007157AF" w:rsidRDefault="0016570F" w:rsidP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right="182"/>
        <w:jc w:val="center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highlight w:val="white"/>
        </w:rPr>
        <w:t xml:space="preserve">• </w:t>
      </w:r>
      <w:r>
        <w:rPr>
          <w:rFonts w:ascii="Calibri" w:eastAsia="Calibri" w:hAnsi="Calibri" w:cs="Calibri"/>
          <w:color w:val="000000"/>
          <w:highlight w:val="white"/>
        </w:rPr>
        <w:t>Any contractual commitments more than €100, such as regular venue hire, need Committee approval.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C5EEF96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57" w:line="240" w:lineRule="auto"/>
        <w:ind w:left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4. ENTERTAINMENT AND SOCIAL OCCASIONS  </w:t>
      </w:r>
    </w:p>
    <w:p w14:paraId="411A2742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6" w:right="-5" w:firstLine="1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Payment for entertainment and social occasions that would constitute a personal benefit to any member is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not legitimate expenses and cannot be reimbursed by the associaiton. </w:t>
      </w:r>
    </w:p>
    <w:p w14:paraId="2360D9AF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783" w:line="240" w:lineRule="auto"/>
        <w:ind w:left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5. BUDGETING  </w:t>
      </w:r>
    </w:p>
    <w:p w14:paraId="558BC5B8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All expenses incurred must be within the association budget. Expenses outside of this require committee approval.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6E2D180E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0" w:lineRule="auto"/>
        <w:ind w:left="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6. PROCESS FOR CLAIMING EXPENSES  </w:t>
      </w:r>
    </w:p>
    <w:p w14:paraId="5300C6B9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ind w:left="14" w:hanging="1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All expense claims in respect of associaiton member duties and events should be submitted </w:t>
      </w:r>
      <w:r>
        <w:rPr>
          <w:rFonts w:ascii="Calibri" w:eastAsia="Calibri" w:hAnsi="Calibri" w:cs="Calibri"/>
          <w:color w:val="000000"/>
        </w:rPr>
        <w:t>in writing with receipts.</w:t>
      </w:r>
    </w:p>
    <w:p w14:paraId="5FD487F0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3" w:right="-4" w:firstLine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Expense claims must be submitted on an within 3 months of them being incurred and will not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be considered after this. All expenses for the current financial year MUST be claimed before the end of that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>year and will not be considered in the next financial year.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76FEF21" w14:textId="77777777" w:rsidR="007157AF" w:rsidRDefault="007157A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right="1655"/>
        <w:jc w:val="right"/>
        <w:rPr>
          <w:rFonts w:ascii="Calibri" w:eastAsia="Calibri" w:hAnsi="Calibri" w:cs="Calibri"/>
          <w:color w:val="000000"/>
        </w:rPr>
      </w:pPr>
    </w:p>
    <w:p w14:paraId="1C35C93D" w14:textId="77777777" w:rsidR="007157AF" w:rsidRDefault="0016570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" w:right="-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As a rule, ALL claims for expenses MUST be supported by bills or receipts from third parties. Any costs that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are reasonably necessary to allow members to carry out their duties can be classed as expenses and repaid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highlight w:val="white"/>
        </w:rPr>
        <w:t xml:space="preserve">to them or met directly by the </w:t>
      </w:r>
      <w:r w:rsidR="00D353AD">
        <w:rPr>
          <w:rFonts w:ascii="Calibri" w:eastAsia="Calibri" w:hAnsi="Calibri" w:cs="Calibri"/>
          <w:color w:val="000000"/>
          <w:highlight w:val="white"/>
        </w:rPr>
        <w:t>assocition</w:t>
      </w:r>
      <w:r>
        <w:rPr>
          <w:rFonts w:ascii="Calibri" w:eastAsia="Calibri" w:hAnsi="Calibri" w:cs="Calibri"/>
          <w:color w:val="000000"/>
          <w:highlight w:val="white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5675F390" w14:textId="38022939" w:rsidR="007157AF" w:rsidRDefault="00D353A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3" w:right="-5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The </w:t>
      </w:r>
      <w:r w:rsidR="00915904">
        <w:rPr>
          <w:rFonts w:ascii="Calibri" w:eastAsia="Calibri" w:hAnsi="Calibri" w:cs="Calibri"/>
          <w:color w:val="000000"/>
          <w:highlight w:val="white"/>
        </w:rPr>
        <w:t>ITPAD</w:t>
      </w:r>
      <w:r w:rsidR="0016570F">
        <w:rPr>
          <w:rFonts w:ascii="Calibri" w:eastAsia="Calibri" w:hAnsi="Calibri" w:cs="Calibri"/>
          <w:color w:val="000000"/>
          <w:highlight w:val="white"/>
        </w:rPr>
        <w:t xml:space="preserve"> will only pay expenses directly into the vol</w:t>
      </w:r>
      <w:r>
        <w:rPr>
          <w:rFonts w:ascii="Calibri" w:eastAsia="Calibri" w:hAnsi="Calibri" w:cs="Calibri"/>
          <w:color w:val="000000"/>
          <w:highlight w:val="white"/>
        </w:rPr>
        <w:t xml:space="preserve">unteer’s bank accounts. Please provide </w:t>
      </w:r>
      <w:r w:rsidR="0016570F">
        <w:rPr>
          <w:rFonts w:ascii="Calibri" w:eastAsia="Calibri" w:hAnsi="Calibri" w:cs="Calibri"/>
          <w:color w:val="000000"/>
          <w:highlight w:val="white"/>
        </w:rPr>
        <w:t xml:space="preserve">your bank details </w:t>
      </w:r>
      <w:r>
        <w:rPr>
          <w:rFonts w:ascii="Calibri" w:eastAsia="Calibri" w:hAnsi="Calibri" w:cs="Calibri"/>
          <w:color w:val="000000"/>
          <w:highlight w:val="white"/>
        </w:rPr>
        <w:t>with your expense claim</w:t>
      </w:r>
      <w:r w:rsidR="0016570F">
        <w:rPr>
          <w:rFonts w:ascii="Calibri" w:eastAsia="Calibri" w:hAnsi="Calibri" w:cs="Calibri"/>
          <w:color w:val="000000"/>
          <w:highlight w:val="white"/>
        </w:rPr>
        <w:t xml:space="preserve"> and send them to our</w:t>
      </w:r>
      <w:r>
        <w:rPr>
          <w:rFonts w:ascii="Calibri" w:eastAsia="Calibri" w:hAnsi="Calibri" w:cs="Calibri"/>
          <w:color w:val="000000"/>
          <w:highlight w:val="white"/>
        </w:rPr>
        <w:t xml:space="preserve"> Treasurer</w:t>
      </w:r>
      <w:r w:rsidR="0016570F">
        <w:rPr>
          <w:rFonts w:ascii="Calibri" w:eastAsia="Calibri" w:hAnsi="Calibri" w:cs="Calibri"/>
          <w:color w:val="000000"/>
          <w:highlight w:val="white"/>
        </w:rPr>
        <w:t>.</w:t>
      </w:r>
      <w:r w:rsidR="0016570F">
        <w:rPr>
          <w:rFonts w:ascii="Calibri" w:eastAsia="Calibri" w:hAnsi="Calibri" w:cs="Calibri"/>
          <w:color w:val="000000"/>
        </w:rPr>
        <w:t xml:space="preserve"> </w:t>
      </w:r>
    </w:p>
    <w:p w14:paraId="060DC351" w14:textId="77777777" w:rsidR="007157AF" w:rsidRDefault="007157A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417" w:line="240" w:lineRule="auto"/>
        <w:jc w:val="center"/>
        <w:rPr>
          <w:rFonts w:ascii="Calibri" w:eastAsia="Calibri" w:hAnsi="Calibri" w:cs="Calibri"/>
          <w:color w:val="000000"/>
          <w:sz w:val="19"/>
          <w:szCs w:val="19"/>
        </w:rPr>
      </w:pPr>
    </w:p>
    <w:sectPr w:rsidR="007157AF">
      <w:pgSz w:w="11900" w:h="16820"/>
      <w:pgMar w:top="556" w:right="1082" w:bottom="885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157AF"/>
    <w:rsid w:val="0016570F"/>
    <w:rsid w:val="007157AF"/>
    <w:rsid w:val="00915904"/>
    <w:rsid w:val="00B10D88"/>
    <w:rsid w:val="00D353AD"/>
    <w:rsid w:val="00F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6AC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70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5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70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5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2713</Characters>
  <Application>Microsoft Macintosh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</cp:lastModifiedBy>
  <cp:revision>2</cp:revision>
  <dcterms:created xsi:type="dcterms:W3CDTF">2024-04-10T21:30:00Z</dcterms:created>
  <dcterms:modified xsi:type="dcterms:W3CDTF">2024-04-10T21:30:00Z</dcterms:modified>
</cp:coreProperties>
</file>